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5E6" w:rsidRPr="00480C38" w:rsidRDefault="00AA20AF" w:rsidP="007D4B00">
      <w:pPr>
        <w:pStyle w:val="NoSpacing"/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480C38">
        <w:rPr>
          <w:rFonts w:ascii="Trebuchet MS" w:hAnsi="Trebuchet MS"/>
          <w:b/>
          <w:sz w:val="24"/>
          <w:szCs w:val="24"/>
        </w:rPr>
        <w:t>Healthwatch Kingston</w:t>
      </w:r>
      <w:r w:rsidR="00C835E6" w:rsidRPr="00480C38">
        <w:rPr>
          <w:rFonts w:ascii="Trebuchet MS" w:hAnsi="Trebuchet MS"/>
          <w:b/>
          <w:sz w:val="24"/>
          <w:szCs w:val="24"/>
        </w:rPr>
        <w:t xml:space="preserve"> upon Thames</w:t>
      </w:r>
    </w:p>
    <w:p w:rsidR="00C835E6" w:rsidRPr="00480C38" w:rsidRDefault="00C835E6" w:rsidP="007D4B00">
      <w:pPr>
        <w:pStyle w:val="NoSpacing"/>
        <w:jc w:val="center"/>
        <w:rPr>
          <w:rFonts w:ascii="Trebuchet MS" w:hAnsi="Trebuchet MS"/>
          <w:b/>
          <w:sz w:val="24"/>
          <w:szCs w:val="24"/>
        </w:rPr>
      </w:pPr>
      <w:r w:rsidRPr="00480C38">
        <w:rPr>
          <w:rFonts w:ascii="Trebuchet MS" w:hAnsi="Trebuchet MS"/>
          <w:b/>
          <w:sz w:val="24"/>
          <w:szCs w:val="24"/>
        </w:rPr>
        <w:t>Board meeting</w:t>
      </w:r>
    </w:p>
    <w:p w:rsidR="00C835E6" w:rsidRPr="00480C38" w:rsidRDefault="00C835E6" w:rsidP="007D4B00">
      <w:pPr>
        <w:pStyle w:val="NoSpacing"/>
        <w:jc w:val="center"/>
        <w:rPr>
          <w:rFonts w:ascii="Trebuchet MS" w:hAnsi="Trebuchet MS"/>
          <w:b/>
          <w:sz w:val="24"/>
          <w:szCs w:val="24"/>
        </w:rPr>
      </w:pPr>
      <w:r w:rsidRPr="00480C38">
        <w:rPr>
          <w:rFonts w:ascii="Trebuchet MS" w:hAnsi="Trebuchet MS"/>
          <w:b/>
          <w:sz w:val="24"/>
          <w:szCs w:val="24"/>
        </w:rPr>
        <w:t>Wednesday 29</w:t>
      </w:r>
      <w:r w:rsidRPr="00480C38">
        <w:rPr>
          <w:rFonts w:ascii="Trebuchet MS" w:hAnsi="Trebuchet MS"/>
          <w:b/>
          <w:sz w:val="24"/>
          <w:szCs w:val="24"/>
          <w:vertAlign w:val="superscript"/>
        </w:rPr>
        <w:t>th</w:t>
      </w:r>
      <w:r w:rsidRPr="00480C38">
        <w:rPr>
          <w:rFonts w:ascii="Trebuchet MS" w:hAnsi="Trebuchet MS"/>
          <w:b/>
          <w:sz w:val="24"/>
          <w:szCs w:val="24"/>
        </w:rPr>
        <w:t xml:space="preserve"> March 2017 5pm – 7pm</w:t>
      </w:r>
    </w:p>
    <w:p w:rsidR="00ED7F11" w:rsidRPr="00480C38" w:rsidRDefault="00C835E6" w:rsidP="007D4B00">
      <w:pPr>
        <w:pStyle w:val="NoSpacing"/>
        <w:jc w:val="center"/>
        <w:rPr>
          <w:rFonts w:ascii="Trebuchet MS" w:hAnsi="Trebuchet MS"/>
          <w:b/>
          <w:sz w:val="24"/>
          <w:szCs w:val="24"/>
        </w:rPr>
      </w:pPr>
      <w:r w:rsidRPr="00480C38">
        <w:rPr>
          <w:rFonts w:ascii="Trebuchet MS" w:hAnsi="Trebuchet MS"/>
          <w:b/>
          <w:sz w:val="24"/>
          <w:szCs w:val="24"/>
        </w:rPr>
        <w:t>at Kingston Quaker Centre</w:t>
      </w:r>
    </w:p>
    <w:p w:rsidR="00C835E6" w:rsidRPr="00480C38" w:rsidRDefault="00C835E6" w:rsidP="007D4B00">
      <w:pPr>
        <w:pStyle w:val="NoSpacing"/>
        <w:jc w:val="center"/>
        <w:rPr>
          <w:rFonts w:ascii="Trebuchet MS" w:hAnsi="Trebuchet MS"/>
          <w:b/>
          <w:sz w:val="24"/>
          <w:szCs w:val="24"/>
        </w:rPr>
      </w:pPr>
    </w:p>
    <w:p w:rsidR="00C835E6" w:rsidRPr="00480C38" w:rsidRDefault="00C835E6" w:rsidP="00C835E6">
      <w:pPr>
        <w:rPr>
          <w:rFonts w:ascii="Trebuchet MS" w:hAnsi="Trebuchet MS"/>
          <w:sz w:val="24"/>
          <w:szCs w:val="24"/>
        </w:rPr>
      </w:pPr>
      <w:r w:rsidRPr="00480C38">
        <w:rPr>
          <w:rFonts w:ascii="Trebuchet MS" w:hAnsi="Trebuchet MS"/>
          <w:sz w:val="24"/>
          <w:szCs w:val="24"/>
        </w:rPr>
        <w:t xml:space="preserve">Present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1"/>
        <w:gridCol w:w="564"/>
        <w:gridCol w:w="3593"/>
        <w:gridCol w:w="758"/>
      </w:tblGrid>
      <w:tr w:rsidR="00C835E6" w:rsidRPr="00480C38" w:rsidTr="007D4B00">
        <w:tc>
          <w:tcPr>
            <w:tcW w:w="4219" w:type="dxa"/>
          </w:tcPr>
          <w:p w:rsidR="00C835E6" w:rsidRPr="00480C38" w:rsidRDefault="00C835E6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Grahame Snelling, HWK Chair</w:t>
            </w:r>
          </w:p>
        </w:tc>
        <w:tc>
          <w:tcPr>
            <w:tcW w:w="567" w:type="dxa"/>
          </w:tcPr>
          <w:p w:rsidR="00C835E6" w:rsidRPr="00480C38" w:rsidRDefault="00C835E6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GS</w:t>
            </w:r>
          </w:p>
        </w:tc>
        <w:tc>
          <w:tcPr>
            <w:tcW w:w="3686" w:type="dxa"/>
          </w:tcPr>
          <w:p w:rsidR="00C835E6" w:rsidRPr="00480C38" w:rsidRDefault="00C835E6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Nigel Spalding, HWK Trustee</w:t>
            </w:r>
          </w:p>
        </w:tc>
        <w:tc>
          <w:tcPr>
            <w:tcW w:w="770" w:type="dxa"/>
          </w:tcPr>
          <w:p w:rsidR="00C835E6" w:rsidRPr="00480C38" w:rsidRDefault="00C835E6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NS </w:t>
            </w:r>
          </w:p>
        </w:tc>
      </w:tr>
      <w:tr w:rsidR="00C835E6" w:rsidRPr="00480C38" w:rsidTr="007D4B00">
        <w:tc>
          <w:tcPr>
            <w:tcW w:w="4219" w:type="dxa"/>
          </w:tcPr>
          <w:p w:rsidR="00C835E6" w:rsidRPr="00480C38" w:rsidRDefault="00C835E6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Liz Meerabeau, HWK Trustee </w:t>
            </w:r>
          </w:p>
        </w:tc>
        <w:tc>
          <w:tcPr>
            <w:tcW w:w="567" w:type="dxa"/>
          </w:tcPr>
          <w:p w:rsidR="00C835E6" w:rsidRPr="00480C38" w:rsidRDefault="00C835E6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LM</w:t>
            </w:r>
          </w:p>
        </w:tc>
        <w:tc>
          <w:tcPr>
            <w:tcW w:w="3686" w:type="dxa"/>
          </w:tcPr>
          <w:p w:rsidR="00C835E6" w:rsidRPr="00480C38" w:rsidRDefault="00C835E6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Sophie Bird, HWK Community Engagement Officer </w:t>
            </w:r>
          </w:p>
        </w:tc>
        <w:tc>
          <w:tcPr>
            <w:tcW w:w="770" w:type="dxa"/>
          </w:tcPr>
          <w:p w:rsidR="00C835E6" w:rsidRPr="00480C38" w:rsidRDefault="00C835E6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SB </w:t>
            </w:r>
          </w:p>
        </w:tc>
      </w:tr>
      <w:tr w:rsidR="00C835E6" w:rsidRPr="00480C38" w:rsidTr="007D4B00">
        <w:tc>
          <w:tcPr>
            <w:tcW w:w="4219" w:type="dxa"/>
          </w:tcPr>
          <w:p w:rsidR="00C835E6" w:rsidRPr="00480C38" w:rsidRDefault="00C835E6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Kim Thomas, HWK Trustee</w:t>
            </w:r>
          </w:p>
        </w:tc>
        <w:tc>
          <w:tcPr>
            <w:tcW w:w="567" w:type="dxa"/>
          </w:tcPr>
          <w:p w:rsidR="00C835E6" w:rsidRPr="00480C38" w:rsidRDefault="00C835E6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KT</w:t>
            </w:r>
          </w:p>
        </w:tc>
        <w:tc>
          <w:tcPr>
            <w:tcW w:w="3686" w:type="dxa"/>
          </w:tcPr>
          <w:p w:rsidR="00C835E6" w:rsidRPr="00480C38" w:rsidRDefault="007D4B00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James Davitt,</w:t>
            </w:r>
            <w:r w:rsidR="00E1577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HWK Trustee </w:t>
            </w:r>
          </w:p>
        </w:tc>
        <w:tc>
          <w:tcPr>
            <w:tcW w:w="770" w:type="dxa"/>
          </w:tcPr>
          <w:p w:rsidR="00C835E6" w:rsidRPr="00480C38" w:rsidRDefault="007D4B00" w:rsidP="00C835E6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JD</w:t>
            </w:r>
          </w:p>
        </w:tc>
      </w:tr>
    </w:tbl>
    <w:p w:rsidR="00C835E6" w:rsidRPr="00480C38" w:rsidRDefault="00C835E6" w:rsidP="00C835E6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6745"/>
        <w:gridCol w:w="1321"/>
      </w:tblGrid>
      <w:tr w:rsidR="002A0BAC" w:rsidRPr="00480C38" w:rsidTr="004F3D2D">
        <w:tc>
          <w:tcPr>
            <w:tcW w:w="959" w:type="dxa"/>
          </w:tcPr>
          <w:p w:rsidR="002A0BAC" w:rsidRPr="00480C38" w:rsidRDefault="002A0BA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ITEM</w:t>
            </w:r>
          </w:p>
        </w:tc>
        <w:tc>
          <w:tcPr>
            <w:tcW w:w="6946" w:type="dxa"/>
          </w:tcPr>
          <w:p w:rsidR="002A0BAC" w:rsidRPr="00480C38" w:rsidRDefault="002A0BAC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37" w:type="dxa"/>
          </w:tcPr>
          <w:p w:rsidR="002A0BAC" w:rsidRPr="00480C38" w:rsidRDefault="002A0BA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Action</w:t>
            </w:r>
          </w:p>
        </w:tc>
      </w:tr>
      <w:tr w:rsidR="002A0BAC" w:rsidRPr="00480C38" w:rsidTr="004F3D2D">
        <w:tc>
          <w:tcPr>
            <w:tcW w:w="959" w:type="dxa"/>
          </w:tcPr>
          <w:p w:rsidR="002A0BAC" w:rsidRPr="00480C38" w:rsidRDefault="002A0BA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2A0BAC" w:rsidRPr="00480C38" w:rsidRDefault="002A0BA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Welcome, Introductions &amp; apologies </w:t>
            </w:r>
          </w:p>
          <w:p w:rsidR="002A0BAC" w:rsidRPr="00480C38" w:rsidRDefault="000B41D3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The Chair welcomed the Group</w:t>
            </w:r>
            <w:r w:rsidR="007D4B00" w:rsidRPr="00480C3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1337" w:type="dxa"/>
          </w:tcPr>
          <w:p w:rsidR="002A0BAC" w:rsidRPr="00480C38" w:rsidRDefault="002A0BA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0BAC" w:rsidRPr="00480C38" w:rsidTr="004F3D2D">
        <w:tc>
          <w:tcPr>
            <w:tcW w:w="959" w:type="dxa"/>
          </w:tcPr>
          <w:p w:rsidR="002A0BAC" w:rsidRPr="00480C38" w:rsidRDefault="002A0BA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2A0BAC" w:rsidRPr="00480C38" w:rsidRDefault="002A0BA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Declarations of interest </w:t>
            </w:r>
          </w:p>
          <w:p w:rsidR="002A0BAC" w:rsidRPr="00480C38" w:rsidRDefault="002A0BAC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No declaration of interests raised</w:t>
            </w:r>
            <w:r w:rsidR="007D4B00" w:rsidRPr="00480C38">
              <w:rPr>
                <w:rFonts w:ascii="Trebuchet MS" w:hAnsi="Trebuchet MS"/>
                <w:sz w:val="24"/>
                <w:szCs w:val="24"/>
              </w:rPr>
              <w:t>.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2A0BAC" w:rsidRPr="00480C38" w:rsidRDefault="002A0BA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0BAC" w:rsidRPr="00480C38" w:rsidTr="004F3D2D">
        <w:tc>
          <w:tcPr>
            <w:tcW w:w="959" w:type="dxa"/>
          </w:tcPr>
          <w:p w:rsidR="002A0BAC" w:rsidRPr="00480C38" w:rsidRDefault="002A0BA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2A0BAC" w:rsidRPr="00480C38" w:rsidRDefault="002A0BA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Minutes of the last meeting held on 25</w:t>
            </w:r>
            <w:r w:rsidRPr="00480C38">
              <w:rPr>
                <w:rFonts w:ascii="Trebuchet MS" w:hAnsi="Trebuchet MS"/>
                <w:b/>
                <w:sz w:val="24"/>
                <w:szCs w:val="24"/>
                <w:vertAlign w:val="superscript"/>
              </w:rPr>
              <w:t>th</w:t>
            </w: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 January 2017</w:t>
            </w:r>
          </w:p>
          <w:p w:rsidR="002A0BAC" w:rsidRPr="00480C38" w:rsidRDefault="002A0BAC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SB to correct pg 2 of last meetings minutes – </w:t>
            </w:r>
            <w:r w:rsidRPr="00480C38">
              <w:rPr>
                <w:rFonts w:ascii="Trebuchet MS" w:hAnsi="Trebuchet MS"/>
                <w:i/>
                <w:sz w:val="24"/>
                <w:szCs w:val="24"/>
              </w:rPr>
              <w:t>Denise Shaw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was the other member of public in attendance.</w:t>
            </w:r>
          </w:p>
          <w:p w:rsidR="002A0BAC" w:rsidRPr="00480C38" w:rsidRDefault="002A0BAC" w:rsidP="002A0BAC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The minutes were approved as accurate.  </w:t>
            </w:r>
          </w:p>
        </w:tc>
        <w:tc>
          <w:tcPr>
            <w:tcW w:w="1337" w:type="dxa"/>
          </w:tcPr>
          <w:p w:rsidR="000B41D3" w:rsidRPr="00480C38" w:rsidRDefault="000B41D3">
            <w:pPr>
              <w:rPr>
                <w:rFonts w:ascii="Trebuchet MS" w:hAnsi="Trebuchet MS"/>
                <w:sz w:val="24"/>
                <w:szCs w:val="24"/>
              </w:rPr>
            </w:pPr>
          </w:p>
          <w:p w:rsidR="002A0BAC" w:rsidRPr="00480C38" w:rsidRDefault="004F3D2D">
            <w:pPr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SB</w:t>
            </w:r>
          </w:p>
        </w:tc>
      </w:tr>
      <w:tr w:rsidR="002A0BAC" w:rsidRPr="00480C38" w:rsidTr="004F3D2D">
        <w:tc>
          <w:tcPr>
            <w:tcW w:w="959" w:type="dxa"/>
          </w:tcPr>
          <w:p w:rsidR="002A0BAC" w:rsidRPr="00480C38" w:rsidRDefault="002A0BA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952A70" w:rsidRPr="00480C38" w:rsidRDefault="00952A70" w:rsidP="00952A7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Matters arising </w:t>
            </w:r>
          </w:p>
          <w:p w:rsidR="007D4B00" w:rsidRPr="00480C38" w:rsidRDefault="007D4B00" w:rsidP="00F2472C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4.1 Not covered on the agenda </w:t>
            </w:r>
          </w:p>
          <w:p w:rsidR="007D4B00" w:rsidRPr="00480C38" w:rsidRDefault="007D4B00" w:rsidP="00F2472C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2472C" w:rsidRPr="00480C38" w:rsidRDefault="005C1F12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LM reported the first S</w:t>
            </w:r>
            <w:r w:rsidR="007D4B00" w:rsidRPr="00480C38">
              <w:rPr>
                <w:rFonts w:ascii="Trebuchet MS" w:hAnsi="Trebuchet MS"/>
                <w:sz w:val="24"/>
                <w:szCs w:val="24"/>
              </w:rPr>
              <w:t xml:space="preserve">ustainable </w:t>
            </w:r>
            <w:r w:rsidRPr="00480C38">
              <w:rPr>
                <w:rFonts w:ascii="Trebuchet MS" w:hAnsi="Trebuchet MS"/>
                <w:sz w:val="24"/>
                <w:szCs w:val="24"/>
              </w:rPr>
              <w:t>T</w:t>
            </w:r>
            <w:r w:rsidR="007D4B00" w:rsidRPr="00480C38">
              <w:rPr>
                <w:rFonts w:ascii="Trebuchet MS" w:hAnsi="Trebuchet MS"/>
                <w:sz w:val="24"/>
                <w:szCs w:val="24"/>
              </w:rPr>
              <w:t xml:space="preserve">ransformation </w:t>
            </w:r>
            <w:r w:rsidRPr="00480C38">
              <w:rPr>
                <w:rFonts w:ascii="Trebuchet MS" w:hAnsi="Trebuchet MS"/>
                <w:sz w:val="24"/>
                <w:szCs w:val="24"/>
              </w:rPr>
              <w:t>P</w:t>
            </w:r>
            <w:r w:rsidR="007D4B00" w:rsidRPr="00480C38">
              <w:rPr>
                <w:rFonts w:ascii="Trebuchet MS" w:hAnsi="Trebuchet MS"/>
                <w:sz w:val="24"/>
                <w:szCs w:val="24"/>
              </w:rPr>
              <w:t>lan (STP) engagement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event was held on February 8</w:t>
            </w:r>
            <w:r w:rsidRPr="00480C38">
              <w:rPr>
                <w:rFonts w:ascii="Trebuchet MS" w:hAnsi="Trebuchet MS"/>
                <w:sz w:val="24"/>
                <w:szCs w:val="24"/>
                <w:vertAlign w:val="superscript"/>
              </w:rPr>
              <w:t>th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at the </w:t>
            </w:r>
            <w:r w:rsidR="007D4B00" w:rsidRPr="00480C38">
              <w:rPr>
                <w:rFonts w:ascii="Trebuchet MS" w:hAnsi="Trebuchet MS"/>
                <w:sz w:val="24"/>
                <w:szCs w:val="24"/>
              </w:rPr>
              <w:t>Kings meadow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Centre, New Malden. The engagement report is yet to be released. LM was told it was the first of 6 events; they will collate the reports for all 6 before sending out the report. </w:t>
            </w:r>
            <w:r w:rsidR="007D4B00" w:rsidRPr="00480C38">
              <w:rPr>
                <w:rFonts w:ascii="Trebuchet MS" w:hAnsi="Trebuchet MS"/>
                <w:sz w:val="24"/>
                <w:szCs w:val="24"/>
              </w:rPr>
              <w:t xml:space="preserve">LM raised </w:t>
            </w:r>
            <w:r w:rsidR="00C31C58" w:rsidRPr="00480C38">
              <w:rPr>
                <w:rFonts w:ascii="Trebuchet MS" w:hAnsi="Trebuchet MS"/>
                <w:sz w:val="24"/>
                <w:szCs w:val="24"/>
              </w:rPr>
              <w:t xml:space="preserve">a local MP expressed concern at the short notice and lack of thorough consultation </w:t>
            </w:r>
            <w:r w:rsidR="00EB2B14" w:rsidRPr="00480C38">
              <w:rPr>
                <w:rFonts w:ascii="Trebuchet MS" w:hAnsi="Trebuchet MS"/>
                <w:sz w:val="24"/>
                <w:szCs w:val="24"/>
              </w:rPr>
              <w:t>on this important matter.</w:t>
            </w:r>
          </w:p>
          <w:p w:rsidR="00F2472C" w:rsidRPr="00480C38" w:rsidRDefault="00F2472C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5C1F12" w:rsidRPr="00480C38" w:rsidRDefault="00C31C58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LM </w:t>
            </w:r>
            <w:r w:rsidR="000B41D3" w:rsidRPr="00480C38">
              <w:rPr>
                <w:rFonts w:ascii="Trebuchet MS" w:hAnsi="Trebuchet MS"/>
                <w:sz w:val="24"/>
                <w:szCs w:val="24"/>
              </w:rPr>
              <w:t>reported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t</w:t>
            </w:r>
            <w:r w:rsidR="005C1F12" w:rsidRPr="00480C38">
              <w:rPr>
                <w:rFonts w:ascii="Trebuchet MS" w:hAnsi="Trebuchet MS"/>
                <w:sz w:val="24"/>
                <w:szCs w:val="24"/>
              </w:rPr>
              <w:t xml:space="preserve">here has been some delay around </w:t>
            </w:r>
            <w:r w:rsidR="007D4B00" w:rsidRPr="00480C38">
              <w:rPr>
                <w:rFonts w:ascii="Trebuchet MS" w:hAnsi="Trebuchet MS"/>
                <w:sz w:val="24"/>
                <w:szCs w:val="24"/>
              </w:rPr>
              <w:t xml:space="preserve">the STP </w:t>
            </w:r>
            <w:r w:rsidR="005C1F12" w:rsidRPr="00480C38">
              <w:rPr>
                <w:rFonts w:ascii="Trebuchet MS" w:hAnsi="Trebuchet MS"/>
                <w:sz w:val="24"/>
                <w:szCs w:val="24"/>
              </w:rPr>
              <w:t xml:space="preserve">remodelling of Hospital sites. In the press there has been criticism about spending too much money </w:t>
            </w:r>
            <w:r w:rsidR="00D0569A" w:rsidRPr="00480C38">
              <w:rPr>
                <w:rFonts w:ascii="Trebuchet MS" w:hAnsi="Trebuchet MS"/>
                <w:sz w:val="24"/>
                <w:szCs w:val="24"/>
              </w:rPr>
              <w:t xml:space="preserve">on the </w:t>
            </w:r>
            <w:r w:rsidR="005C1F12" w:rsidRPr="00480C38">
              <w:rPr>
                <w:rFonts w:ascii="Trebuchet MS" w:hAnsi="Trebuchet MS"/>
                <w:sz w:val="24"/>
                <w:szCs w:val="24"/>
              </w:rPr>
              <w:t>STP</w:t>
            </w:r>
            <w:r w:rsidR="00D0569A" w:rsidRPr="00480C38">
              <w:rPr>
                <w:rFonts w:ascii="Trebuchet MS" w:hAnsi="Trebuchet MS"/>
                <w:sz w:val="24"/>
                <w:szCs w:val="24"/>
              </w:rPr>
              <w:t xml:space="preserve"> modelling</w:t>
            </w:r>
            <w:r w:rsidR="005C1F12" w:rsidRPr="00480C38">
              <w:rPr>
                <w:rFonts w:ascii="Trebuchet MS" w:hAnsi="Trebuchet MS"/>
                <w:sz w:val="24"/>
                <w:szCs w:val="24"/>
              </w:rPr>
              <w:t xml:space="preserve">. </w:t>
            </w:r>
          </w:p>
          <w:p w:rsidR="00EB2B14" w:rsidRPr="00480C38" w:rsidRDefault="00EB2B14" w:rsidP="007379C7">
            <w:pPr>
              <w:pStyle w:val="ListParagraph"/>
              <w:ind w:left="360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5C1F12" w:rsidRPr="00480C38" w:rsidRDefault="005C1F12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GS </w:t>
            </w:r>
            <w:r w:rsidR="00C31C58" w:rsidRPr="00480C38">
              <w:rPr>
                <w:rFonts w:ascii="Trebuchet MS" w:hAnsi="Trebuchet MS"/>
                <w:sz w:val="24"/>
                <w:szCs w:val="24"/>
              </w:rPr>
              <w:t>raised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that Tonia </w:t>
            </w:r>
            <w:proofErr w:type="spellStart"/>
            <w:r w:rsidRPr="00480C38">
              <w:rPr>
                <w:rFonts w:ascii="Trebuchet MS" w:hAnsi="Trebuchet MS"/>
                <w:sz w:val="24"/>
                <w:szCs w:val="24"/>
              </w:rPr>
              <w:t>Michaelides</w:t>
            </w:r>
            <w:proofErr w:type="spellEnd"/>
            <w:r w:rsidRPr="00480C38">
              <w:rPr>
                <w:rFonts w:ascii="Trebuchet MS" w:hAnsi="Trebuchet MS"/>
                <w:sz w:val="24"/>
                <w:szCs w:val="24"/>
              </w:rPr>
              <w:t xml:space="preserve"> has </w:t>
            </w:r>
            <w:r w:rsidR="00D0569A" w:rsidRPr="00480C38">
              <w:rPr>
                <w:rFonts w:ascii="Trebuchet MS" w:hAnsi="Trebuchet MS"/>
                <w:sz w:val="24"/>
                <w:szCs w:val="24"/>
              </w:rPr>
              <w:t>requested a meeting with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HWK </w:t>
            </w:r>
            <w:r w:rsidR="00E1577D">
              <w:rPr>
                <w:rFonts w:ascii="Trebuchet MS" w:hAnsi="Trebuchet MS"/>
                <w:sz w:val="24"/>
                <w:szCs w:val="24"/>
              </w:rPr>
              <w:t>to</w:t>
            </w:r>
            <w:r w:rsidR="00D0569A" w:rsidRPr="00480C38">
              <w:rPr>
                <w:rFonts w:ascii="Trebuchet MS" w:hAnsi="Trebuchet MS"/>
                <w:sz w:val="24"/>
                <w:szCs w:val="24"/>
              </w:rPr>
              <w:t xml:space="preserve"> discuss a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shared delivery service with Richmond CCG, and the </w:t>
            </w:r>
            <w:r w:rsidR="00D0569A" w:rsidRPr="00480C38">
              <w:rPr>
                <w:rFonts w:ascii="Trebuchet MS" w:hAnsi="Trebuchet MS"/>
                <w:sz w:val="24"/>
                <w:szCs w:val="24"/>
              </w:rPr>
              <w:t xml:space="preserve">progress of the </w:t>
            </w:r>
            <w:r w:rsidRPr="00480C38">
              <w:rPr>
                <w:rFonts w:ascii="Trebuchet MS" w:hAnsi="Trebuchet MS"/>
                <w:sz w:val="24"/>
                <w:szCs w:val="24"/>
              </w:rPr>
              <w:t>STP. LM said she will attend as well</w:t>
            </w:r>
            <w:r w:rsidR="00EB2B14" w:rsidRPr="00480C38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F2472C" w:rsidRPr="00480C38" w:rsidRDefault="00F2472C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2A0BAC" w:rsidRPr="00480C38" w:rsidRDefault="005C1F12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GS reported on the successful approval of the Coproduced </w:t>
            </w:r>
            <w:r w:rsidR="00D0569A" w:rsidRPr="00480C38">
              <w:rPr>
                <w:rFonts w:ascii="Trebuchet MS" w:hAnsi="Trebuchet MS"/>
                <w:sz w:val="24"/>
                <w:szCs w:val="24"/>
              </w:rPr>
              <w:t xml:space="preserve">Kingston 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mental health strategy at the Health Overview Panel. GS especially acknowledged MH Task Group Chair Tony Williams for his extensive involvement.  </w:t>
            </w:r>
          </w:p>
          <w:p w:rsidR="00D0569A" w:rsidRPr="00480C38" w:rsidRDefault="00D0569A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D0569A" w:rsidRPr="00480C38" w:rsidRDefault="00D0569A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37" w:type="dxa"/>
          </w:tcPr>
          <w:p w:rsidR="002A0BAC" w:rsidRPr="00480C38" w:rsidRDefault="002A0BA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0BAC" w:rsidRPr="00480C38" w:rsidTr="004F3D2D">
        <w:tc>
          <w:tcPr>
            <w:tcW w:w="959" w:type="dxa"/>
          </w:tcPr>
          <w:p w:rsidR="002A0BAC" w:rsidRPr="00480C38" w:rsidRDefault="0020102C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20102C" w:rsidRPr="00480C38" w:rsidRDefault="0020102C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Chairs report </w:t>
            </w:r>
          </w:p>
          <w:p w:rsidR="009471DC" w:rsidRPr="00480C38" w:rsidRDefault="006877A3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5.1 Choosing Wisely Programme </w:t>
            </w:r>
          </w:p>
          <w:p w:rsidR="006877A3" w:rsidRPr="00480C38" w:rsidRDefault="006877A3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43700D" w:rsidRPr="00480C38" w:rsidRDefault="00E1577D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GS reported the </w:t>
            </w:r>
            <w:r w:rsidRPr="00480C38">
              <w:rPr>
                <w:rFonts w:ascii="Trebuchet MS" w:hAnsi="Trebuchet MS"/>
                <w:sz w:val="24"/>
                <w:szCs w:val="24"/>
              </w:rPr>
              <w:t>Health</w:t>
            </w:r>
            <w:r w:rsidR="000B41D3" w:rsidRPr="00480C3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43700D" w:rsidRPr="00480C38">
              <w:rPr>
                <w:rFonts w:ascii="Trebuchet MS" w:hAnsi="Trebuchet MS"/>
                <w:sz w:val="24"/>
                <w:szCs w:val="24"/>
              </w:rPr>
              <w:t>O</w:t>
            </w:r>
            <w:r w:rsidR="00CF643D" w:rsidRPr="00480C38">
              <w:rPr>
                <w:rFonts w:ascii="Trebuchet MS" w:hAnsi="Trebuchet MS"/>
                <w:sz w:val="24"/>
                <w:szCs w:val="24"/>
              </w:rPr>
              <w:t xml:space="preserve">verview </w:t>
            </w:r>
            <w:r w:rsidR="0043700D" w:rsidRPr="00480C38">
              <w:rPr>
                <w:rFonts w:ascii="Trebuchet MS" w:hAnsi="Trebuchet MS"/>
                <w:sz w:val="24"/>
                <w:szCs w:val="24"/>
              </w:rPr>
              <w:t>P</w:t>
            </w:r>
            <w:r w:rsidR="00CF643D" w:rsidRPr="00480C38">
              <w:rPr>
                <w:rFonts w:ascii="Trebuchet MS" w:hAnsi="Trebuchet MS"/>
                <w:sz w:val="24"/>
                <w:szCs w:val="24"/>
              </w:rPr>
              <w:t>anel</w:t>
            </w:r>
            <w:r w:rsidR="006877A3" w:rsidRPr="00480C38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have raised some concerns; there are </w:t>
            </w:r>
            <w:r w:rsidR="0043700D" w:rsidRPr="00480C38">
              <w:rPr>
                <w:rFonts w:ascii="Trebuchet MS" w:hAnsi="Trebuchet MS"/>
                <w:sz w:val="24"/>
                <w:szCs w:val="24"/>
              </w:rPr>
              <w:t xml:space="preserve">some NHS procedures which have limited success rates, interestingly these </w:t>
            </w:r>
            <w:r w:rsidR="006877A3" w:rsidRPr="00480C38">
              <w:rPr>
                <w:rFonts w:ascii="Trebuchet MS" w:hAnsi="Trebuchet MS"/>
                <w:sz w:val="24"/>
                <w:szCs w:val="24"/>
              </w:rPr>
              <w:t>are</w:t>
            </w:r>
            <w:r w:rsidR="0043700D" w:rsidRPr="00480C38">
              <w:rPr>
                <w:rFonts w:ascii="Trebuchet MS" w:hAnsi="Trebuchet MS"/>
                <w:sz w:val="24"/>
                <w:szCs w:val="24"/>
              </w:rPr>
              <w:t xml:space="preserve"> not on the list of </w:t>
            </w:r>
            <w:r w:rsidR="006877A3" w:rsidRPr="00480C38">
              <w:rPr>
                <w:rFonts w:ascii="Trebuchet MS" w:hAnsi="Trebuchet MS"/>
                <w:sz w:val="24"/>
                <w:szCs w:val="24"/>
              </w:rPr>
              <w:t>provision being</w:t>
            </w:r>
            <w:r w:rsidR="0043700D" w:rsidRPr="00480C38">
              <w:rPr>
                <w:rFonts w:ascii="Trebuchet MS" w:hAnsi="Trebuchet MS"/>
                <w:sz w:val="24"/>
                <w:szCs w:val="24"/>
              </w:rPr>
              <w:t xml:space="preserve"> consulted on for removal. </w:t>
            </w:r>
            <w:r w:rsidR="006877A3" w:rsidRPr="00480C38">
              <w:rPr>
                <w:rFonts w:ascii="Trebuchet MS" w:hAnsi="Trebuchet MS"/>
                <w:sz w:val="24"/>
                <w:szCs w:val="24"/>
              </w:rPr>
              <w:t xml:space="preserve">There are also concerns </w:t>
            </w:r>
            <w:r w:rsidR="0043700D" w:rsidRPr="00480C38">
              <w:rPr>
                <w:rFonts w:ascii="Trebuchet MS" w:hAnsi="Trebuchet MS"/>
                <w:sz w:val="24"/>
                <w:szCs w:val="24"/>
              </w:rPr>
              <w:t xml:space="preserve">that </w:t>
            </w:r>
            <w:r w:rsidR="006877A3" w:rsidRPr="00480C38">
              <w:rPr>
                <w:rFonts w:ascii="Trebuchet MS" w:hAnsi="Trebuchet MS"/>
                <w:sz w:val="24"/>
                <w:szCs w:val="24"/>
              </w:rPr>
              <w:t xml:space="preserve">some of the provision up for consultation is at odds with the plans </w:t>
            </w:r>
            <w:r w:rsidR="0043700D" w:rsidRPr="00480C38">
              <w:rPr>
                <w:rFonts w:ascii="Trebuchet MS" w:hAnsi="Trebuchet MS"/>
                <w:sz w:val="24"/>
                <w:szCs w:val="24"/>
              </w:rPr>
              <w:t xml:space="preserve">in the Healthy Communities </w:t>
            </w:r>
            <w:r w:rsidR="006877A3" w:rsidRPr="00480C38">
              <w:rPr>
                <w:rFonts w:ascii="Trebuchet MS" w:hAnsi="Trebuchet MS"/>
                <w:sz w:val="24"/>
                <w:szCs w:val="24"/>
              </w:rPr>
              <w:t>Program</w:t>
            </w:r>
            <w:r w:rsidR="006877A3" w:rsidRPr="00480C38">
              <w:rPr>
                <w:sz w:val="24"/>
                <w:szCs w:val="24"/>
              </w:rPr>
              <w:t>.</w:t>
            </w:r>
          </w:p>
          <w:p w:rsidR="009471DC" w:rsidRPr="00480C38" w:rsidRDefault="009471DC" w:rsidP="009B5FF7">
            <w:pPr>
              <w:pStyle w:val="ListParagraph"/>
              <w:ind w:left="360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770CC" w:rsidRPr="00480C38" w:rsidRDefault="00E770CC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GS </w:t>
            </w:r>
            <w:r w:rsidR="00CF643D" w:rsidRPr="00480C38">
              <w:rPr>
                <w:rFonts w:ascii="Trebuchet MS" w:hAnsi="Trebuchet MS"/>
                <w:sz w:val="24"/>
                <w:szCs w:val="24"/>
              </w:rPr>
              <w:t>has requested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information about the quality impact assessments around Prescriptions, when he has received he will circulate with Board members. </w:t>
            </w:r>
          </w:p>
          <w:p w:rsidR="009471DC" w:rsidRPr="00480C38" w:rsidRDefault="009471DC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43700D" w:rsidRPr="00480C38" w:rsidRDefault="00EB2B14" w:rsidP="006877A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NS stated </w:t>
            </w:r>
            <w:r w:rsidR="006877A3" w:rsidRPr="00480C38">
              <w:rPr>
                <w:rFonts w:ascii="Trebuchet MS" w:hAnsi="Trebuchet MS"/>
                <w:sz w:val="24"/>
                <w:szCs w:val="24"/>
              </w:rPr>
              <w:t>HWK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need</w:t>
            </w:r>
            <w:r w:rsidR="006877A3" w:rsidRPr="00480C38">
              <w:rPr>
                <w:rFonts w:ascii="Trebuchet MS" w:hAnsi="Trebuchet MS"/>
                <w:sz w:val="24"/>
                <w:szCs w:val="24"/>
              </w:rPr>
              <w:t>s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to establish the outcome of the Choosing Wisely events and review the public feedback they produced. </w:t>
            </w:r>
          </w:p>
        </w:tc>
        <w:tc>
          <w:tcPr>
            <w:tcW w:w="1337" w:type="dxa"/>
          </w:tcPr>
          <w:p w:rsidR="002A0BAC" w:rsidRPr="00480C38" w:rsidRDefault="002A0BA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770CC" w:rsidRPr="00480C38" w:rsidRDefault="00E770C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770CC" w:rsidRPr="00480C38" w:rsidRDefault="00E770C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770CC" w:rsidRPr="00480C38" w:rsidRDefault="00E770C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770CC" w:rsidRPr="00480C38" w:rsidRDefault="00E770C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770CC" w:rsidRPr="00480C38" w:rsidRDefault="00E770C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770CC" w:rsidRPr="00480C38" w:rsidRDefault="00E770C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770CC" w:rsidRPr="00480C38" w:rsidRDefault="00E770C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770CC" w:rsidRPr="00480C38" w:rsidRDefault="00E770C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CF643D" w:rsidRPr="00480C38" w:rsidRDefault="00CF643D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CF643D" w:rsidRPr="00480C38" w:rsidRDefault="00CF643D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770CC" w:rsidRPr="00480C38" w:rsidRDefault="00E770C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GS</w:t>
            </w:r>
          </w:p>
        </w:tc>
      </w:tr>
      <w:tr w:rsidR="002A0BAC" w:rsidRPr="00480C38" w:rsidTr="004F3D2D">
        <w:tc>
          <w:tcPr>
            <w:tcW w:w="959" w:type="dxa"/>
          </w:tcPr>
          <w:p w:rsidR="002A0BAC" w:rsidRPr="00480C38" w:rsidRDefault="00985355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985355" w:rsidRPr="00480C38" w:rsidRDefault="00985355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Manager’s report </w:t>
            </w:r>
          </w:p>
          <w:p w:rsidR="00985355" w:rsidRPr="00480C38" w:rsidRDefault="00985355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SH provided the following </w:t>
            </w:r>
            <w:r w:rsidR="00CF643D" w:rsidRPr="00480C38">
              <w:rPr>
                <w:rFonts w:ascii="Trebuchet MS" w:hAnsi="Trebuchet MS"/>
                <w:b/>
                <w:sz w:val="24"/>
                <w:szCs w:val="24"/>
              </w:rPr>
              <w:t xml:space="preserve">written </w:t>
            </w:r>
            <w:r w:rsidRPr="00480C38">
              <w:rPr>
                <w:rFonts w:ascii="Trebuchet MS" w:hAnsi="Trebuchet MS"/>
                <w:b/>
                <w:sz w:val="24"/>
                <w:szCs w:val="24"/>
              </w:rPr>
              <w:t>updates</w:t>
            </w:r>
          </w:p>
          <w:p w:rsidR="00985355" w:rsidRPr="00480C38" w:rsidRDefault="00985355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985355" w:rsidRPr="00480C38" w:rsidRDefault="00985355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Developing the HWK </w:t>
            </w:r>
            <w:r w:rsidR="00F2472C" w:rsidRPr="00480C38">
              <w:rPr>
                <w:rFonts w:ascii="Trebuchet MS" w:hAnsi="Trebuchet MS"/>
                <w:sz w:val="24"/>
                <w:szCs w:val="24"/>
              </w:rPr>
              <w:t>2-year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strategy has been delayed due to organisational demands.  N</w:t>
            </w:r>
            <w:r w:rsidR="00480C38" w:rsidRPr="00480C38">
              <w:rPr>
                <w:rFonts w:ascii="Trebuchet MS" w:hAnsi="Trebuchet MS"/>
                <w:sz w:val="24"/>
                <w:szCs w:val="24"/>
              </w:rPr>
              <w:t>ote</w:t>
            </w:r>
            <w:r w:rsidRPr="00480C38">
              <w:rPr>
                <w:rFonts w:ascii="Trebuchet MS" w:hAnsi="Trebuchet MS"/>
                <w:sz w:val="24"/>
                <w:szCs w:val="24"/>
              </w:rPr>
              <w:t>: action ongoing</w:t>
            </w:r>
            <w:r w:rsidR="00E1577D">
              <w:rPr>
                <w:rFonts w:ascii="Trebuchet MS" w:hAnsi="Trebuchet MS"/>
                <w:sz w:val="24"/>
                <w:szCs w:val="24"/>
              </w:rPr>
              <w:t>.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985355" w:rsidRPr="00480C38" w:rsidRDefault="00C4720B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I</w:t>
            </w:r>
            <w:r w:rsidR="000B41D3" w:rsidRPr="00480C38">
              <w:rPr>
                <w:rFonts w:ascii="Trebuchet MS" w:hAnsi="Trebuchet MS"/>
                <w:sz w:val="24"/>
                <w:szCs w:val="24"/>
              </w:rPr>
              <w:t>t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was noted w</w:t>
            </w:r>
            <w:r w:rsidR="00985355" w:rsidRPr="00480C38">
              <w:rPr>
                <w:rFonts w:ascii="Trebuchet MS" w:hAnsi="Trebuchet MS"/>
                <w:sz w:val="24"/>
                <w:szCs w:val="24"/>
              </w:rPr>
              <w:t xml:space="preserve">ith limited staff resources upcoming Task Groups meetings must be managed.  </w:t>
            </w:r>
          </w:p>
          <w:p w:rsidR="00C4720B" w:rsidRPr="00480C38" w:rsidRDefault="00C4720B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85355" w:rsidRPr="00480C38" w:rsidRDefault="00C4720B" w:rsidP="00F2472C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SH has s</w:t>
            </w:r>
            <w:r w:rsidR="00985355" w:rsidRPr="00480C38">
              <w:rPr>
                <w:rFonts w:ascii="Trebuchet MS" w:hAnsi="Trebuchet MS"/>
                <w:sz w:val="24"/>
                <w:szCs w:val="24"/>
              </w:rPr>
              <w:t xml:space="preserve">implified </w:t>
            </w:r>
            <w:r w:rsidR="00480C38" w:rsidRPr="00480C38">
              <w:rPr>
                <w:rFonts w:ascii="Trebuchet MS" w:hAnsi="Trebuchet MS"/>
                <w:sz w:val="24"/>
                <w:szCs w:val="24"/>
              </w:rPr>
              <w:t xml:space="preserve">the </w:t>
            </w:r>
            <w:r w:rsidR="00985355" w:rsidRPr="00480C38">
              <w:rPr>
                <w:rFonts w:ascii="Trebuchet MS" w:hAnsi="Trebuchet MS"/>
                <w:sz w:val="24"/>
                <w:szCs w:val="24"/>
              </w:rPr>
              <w:t xml:space="preserve">authorised representative’s form 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for recording feedback from meetings. This was approved by the Board. </w:t>
            </w:r>
          </w:p>
          <w:p w:rsidR="00C66A8B" w:rsidRPr="00480C38" w:rsidRDefault="00C4720B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SH produced a</w:t>
            </w:r>
            <w:r w:rsidR="00985355" w:rsidRPr="00480C38">
              <w:rPr>
                <w:rFonts w:ascii="Trebuchet MS" w:hAnsi="Trebuchet MS"/>
                <w:sz w:val="24"/>
                <w:szCs w:val="24"/>
              </w:rPr>
              <w:t xml:space="preserve"> new sign posting </w:t>
            </w:r>
            <w:r w:rsidRPr="00480C38">
              <w:rPr>
                <w:rFonts w:ascii="Trebuchet MS" w:hAnsi="Trebuchet MS"/>
                <w:sz w:val="24"/>
                <w:szCs w:val="24"/>
              </w:rPr>
              <w:t>recording document</w:t>
            </w:r>
            <w:r w:rsidR="00985355" w:rsidRPr="00480C38">
              <w:rPr>
                <w:rFonts w:ascii="Trebuchet MS" w:hAnsi="Trebuchet MS"/>
                <w:sz w:val="24"/>
                <w:szCs w:val="24"/>
              </w:rPr>
              <w:t xml:space="preserve">, it was decided </w:t>
            </w:r>
            <w:r w:rsidRPr="00480C38">
              <w:rPr>
                <w:rFonts w:ascii="Trebuchet MS" w:hAnsi="Trebuchet MS"/>
                <w:sz w:val="24"/>
                <w:szCs w:val="24"/>
              </w:rPr>
              <w:t>it is more practical to use an excel spread sheet for this purpose and to record all incoming feedback to HWK.</w:t>
            </w:r>
            <w:r w:rsidR="00CF643D" w:rsidRPr="00480C38">
              <w:rPr>
                <w:sz w:val="24"/>
                <w:szCs w:val="24"/>
              </w:rPr>
              <w:t xml:space="preserve"> </w:t>
            </w:r>
            <w:r w:rsidR="00CF643D" w:rsidRPr="00480C38">
              <w:rPr>
                <w:rFonts w:ascii="Trebuchet MS" w:hAnsi="Trebuchet MS"/>
                <w:sz w:val="24"/>
                <w:szCs w:val="24"/>
              </w:rPr>
              <w:t xml:space="preserve">This was approved by the Board. 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2A0BAC" w:rsidRPr="00480C38" w:rsidRDefault="002A0BA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85355" w:rsidRPr="00480C38" w:rsidRDefault="00985355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85355" w:rsidRPr="00480C38" w:rsidRDefault="00985355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85355" w:rsidRPr="00480C38" w:rsidRDefault="00985355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85355" w:rsidRPr="00480C38" w:rsidRDefault="00985355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B5FF7" w:rsidRPr="00480C38" w:rsidRDefault="009B5FF7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B5FF7" w:rsidRPr="00480C38" w:rsidRDefault="009B5FF7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B5FF7" w:rsidRPr="00480C38" w:rsidRDefault="009B5FF7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B5FF7" w:rsidRPr="00480C38" w:rsidRDefault="009B5FF7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B5FF7" w:rsidRPr="00480C38" w:rsidRDefault="009B5FF7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B5FF7" w:rsidRPr="00480C38" w:rsidRDefault="009B5FF7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B5FF7" w:rsidRPr="00480C38" w:rsidRDefault="009B5FF7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B5FF7" w:rsidRPr="00480C38" w:rsidRDefault="009B5FF7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B5FF7" w:rsidRPr="00480C38" w:rsidRDefault="009B5FF7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9B5FF7" w:rsidRPr="00480C38" w:rsidRDefault="009B5FF7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B41D3" w:rsidRPr="00480C38" w:rsidTr="004F3D2D">
        <w:tc>
          <w:tcPr>
            <w:tcW w:w="959" w:type="dxa"/>
          </w:tcPr>
          <w:p w:rsidR="000B41D3" w:rsidRPr="00480C38" w:rsidRDefault="00C835E6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0B41D3" w:rsidRPr="00480C38" w:rsidRDefault="000B41D3" w:rsidP="000B41D3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Task Group updates</w:t>
            </w:r>
          </w:p>
          <w:p w:rsidR="000B41D3" w:rsidRPr="00480C38" w:rsidRDefault="000B41D3" w:rsidP="000B41D3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B41D3" w:rsidRPr="00480C38" w:rsidRDefault="000B41D3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It was agreed that the STP needs to stay on the agenda for Healthwatch Kingston, it crosses over all three Task Groups.</w:t>
            </w:r>
          </w:p>
          <w:p w:rsidR="000B41D3" w:rsidRPr="00480C38" w:rsidRDefault="000B41D3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The Community Care Task Group future priorities are now being decided, there will be emphasis on prevention, including the Coordinated Care and Healthy Lives Programmes. The Homecare survey results are </w:t>
            </w:r>
            <w:r w:rsidR="00480C38" w:rsidRPr="00480C38">
              <w:rPr>
                <w:rFonts w:ascii="Trebuchet MS" w:hAnsi="Trebuchet MS"/>
                <w:sz w:val="24"/>
                <w:szCs w:val="24"/>
              </w:rPr>
              <w:t xml:space="preserve">presently </w:t>
            </w:r>
            <w:r w:rsidRPr="00480C38">
              <w:rPr>
                <w:rFonts w:ascii="Trebuchet MS" w:hAnsi="Trebuchet MS"/>
                <w:sz w:val="24"/>
                <w:szCs w:val="24"/>
              </w:rPr>
              <w:t>being collated for the report.</w:t>
            </w:r>
          </w:p>
          <w:p w:rsidR="000B41D3" w:rsidRPr="00480C38" w:rsidRDefault="000B41D3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GS stated there was a Coordinated Care Program update presented by Siobhan Clarke from Your Healthcare, GS will circulate this to the group.  </w:t>
            </w:r>
          </w:p>
          <w:p w:rsidR="000B41D3" w:rsidRPr="00480C38" w:rsidRDefault="000B41D3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LM raised the question of how the Coordinated Care program will be evaluated, whether this will be done independently. </w:t>
            </w:r>
          </w:p>
          <w:p w:rsidR="000B41D3" w:rsidRPr="00480C38" w:rsidRDefault="000B41D3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Tony Williams, Mental Health Task Group Chair provided a written update</w:t>
            </w:r>
            <w:r w:rsidR="00F54324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0B41D3" w:rsidRPr="00480C38" w:rsidRDefault="000B41D3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The Hospital Services Task Group report</w:t>
            </w:r>
            <w:r w:rsidR="00CF643D" w:rsidRPr="00480C38">
              <w:rPr>
                <w:rFonts w:ascii="Trebuchet MS" w:hAnsi="Trebuchet MS"/>
                <w:sz w:val="24"/>
                <w:szCs w:val="24"/>
              </w:rPr>
              <w:t>, Outreach</w:t>
            </w:r>
            <w:r w:rsidR="00480C38" w:rsidRPr="00480C38">
              <w:rPr>
                <w:rFonts w:ascii="Trebuchet MS" w:hAnsi="Trebuchet MS"/>
                <w:sz w:val="24"/>
                <w:szCs w:val="24"/>
              </w:rPr>
              <w:t xml:space="preserve"> visits</w:t>
            </w:r>
            <w:r w:rsidR="00CF643D" w:rsidRPr="00480C38">
              <w:rPr>
                <w:rFonts w:ascii="Trebuchet MS" w:hAnsi="Trebuchet MS"/>
                <w:sz w:val="24"/>
                <w:szCs w:val="24"/>
              </w:rPr>
              <w:t xml:space="preserve"> to Kingston Hospital is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being finalised. </w:t>
            </w:r>
          </w:p>
        </w:tc>
        <w:tc>
          <w:tcPr>
            <w:tcW w:w="1337" w:type="dxa"/>
          </w:tcPr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B41D3" w:rsidRPr="00480C38" w:rsidRDefault="000B41D3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GS</w:t>
            </w:r>
          </w:p>
        </w:tc>
      </w:tr>
      <w:tr w:rsidR="002A0BAC" w:rsidRPr="00480C38" w:rsidTr="004F3D2D">
        <w:tc>
          <w:tcPr>
            <w:tcW w:w="959" w:type="dxa"/>
          </w:tcPr>
          <w:p w:rsidR="002A0BAC" w:rsidRPr="00480C38" w:rsidRDefault="00C835E6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15385D" w:rsidRPr="00480C38" w:rsidRDefault="00C835E6" w:rsidP="0015385D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Governance </w:t>
            </w:r>
          </w:p>
          <w:p w:rsidR="000B41D3" w:rsidRPr="00480C38" w:rsidRDefault="000B41D3" w:rsidP="000B41D3">
            <w:pPr>
              <w:rPr>
                <w:rFonts w:ascii="Trebuchet MS" w:hAnsi="Trebuchet MS"/>
                <w:sz w:val="24"/>
                <w:szCs w:val="24"/>
              </w:rPr>
            </w:pPr>
          </w:p>
          <w:p w:rsidR="00C835E6" w:rsidRPr="00480C38" w:rsidRDefault="00C835E6" w:rsidP="000B41D3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8.1 Finance </w:t>
            </w:r>
          </w:p>
          <w:p w:rsidR="002A0BAC" w:rsidRPr="00480C38" w:rsidRDefault="002D0577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NS reported on the </w:t>
            </w:r>
            <w:r w:rsidR="00A55535" w:rsidRPr="00480C38">
              <w:rPr>
                <w:rFonts w:ascii="Trebuchet MS" w:hAnsi="Trebuchet MS"/>
                <w:sz w:val="24"/>
                <w:szCs w:val="24"/>
              </w:rPr>
              <w:t xml:space="preserve">financial responsibilities </w:t>
            </w:r>
            <w:r w:rsidR="00C835E6" w:rsidRPr="00480C38">
              <w:rPr>
                <w:rFonts w:ascii="Trebuchet MS" w:hAnsi="Trebuchet MS"/>
                <w:sz w:val="24"/>
                <w:szCs w:val="24"/>
              </w:rPr>
              <w:t xml:space="preserve">&amp; procedures </w:t>
            </w:r>
            <w:r w:rsidR="00A55535" w:rsidRPr="00480C38">
              <w:rPr>
                <w:rFonts w:ascii="Trebuchet MS" w:hAnsi="Trebuchet MS"/>
                <w:sz w:val="24"/>
                <w:szCs w:val="24"/>
              </w:rPr>
              <w:t>document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which has been revised in light of the latest information received.</w:t>
            </w:r>
            <w:r w:rsidR="00A55535" w:rsidRPr="00480C38">
              <w:rPr>
                <w:rFonts w:ascii="Trebuchet MS" w:hAnsi="Trebuchet MS"/>
                <w:sz w:val="24"/>
                <w:szCs w:val="24"/>
              </w:rPr>
              <w:t xml:space="preserve"> It is still under progress; NS will circulate it for amendments. </w:t>
            </w:r>
            <w:r w:rsidR="00A55535" w:rsidRPr="00480C38">
              <w:rPr>
                <w:sz w:val="24"/>
                <w:szCs w:val="24"/>
              </w:rPr>
              <w:t xml:space="preserve"> </w:t>
            </w:r>
            <w:r w:rsidR="00A55535" w:rsidRPr="00480C38">
              <w:rPr>
                <w:rFonts w:ascii="Trebuchet MS" w:hAnsi="Trebuchet MS"/>
                <w:sz w:val="24"/>
                <w:szCs w:val="24"/>
              </w:rPr>
              <w:t xml:space="preserve">The Board </w:t>
            </w:r>
            <w:r w:rsidR="00480C38" w:rsidRPr="00480C38">
              <w:rPr>
                <w:rFonts w:ascii="Trebuchet MS" w:hAnsi="Trebuchet MS"/>
                <w:sz w:val="24"/>
                <w:szCs w:val="24"/>
              </w:rPr>
              <w:t>approved</w:t>
            </w:r>
            <w:r w:rsidR="00A55535" w:rsidRPr="00480C38">
              <w:rPr>
                <w:rFonts w:ascii="Trebuchet MS" w:hAnsi="Trebuchet MS"/>
                <w:sz w:val="24"/>
                <w:szCs w:val="24"/>
              </w:rPr>
              <w:t xml:space="preserve"> the document. </w:t>
            </w:r>
          </w:p>
          <w:p w:rsidR="00C835E6" w:rsidRPr="00480C38" w:rsidRDefault="00C835E6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C835E6" w:rsidRPr="00480C38" w:rsidRDefault="00C835E6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KT reported on progress in securing Healthwatch Kingston public liability, employment liability and trustee’s Professional liability insurance. It is in the process of being finalised.  </w:t>
            </w:r>
          </w:p>
          <w:p w:rsidR="00C835E6" w:rsidRPr="00480C38" w:rsidRDefault="00C835E6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C835E6" w:rsidRPr="00480C38" w:rsidRDefault="00C835E6" w:rsidP="00C835E6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8.2 lone working and health &amp; safety policies </w:t>
            </w:r>
          </w:p>
          <w:p w:rsidR="00C835E6" w:rsidRPr="00480C38" w:rsidRDefault="00C835E6" w:rsidP="00C835E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It was raised that the Health &amp; Safety policy is </w:t>
            </w:r>
            <w:r w:rsidR="00480C38" w:rsidRPr="00480C38">
              <w:rPr>
                <w:rFonts w:ascii="Trebuchet MS" w:hAnsi="Trebuchet MS"/>
                <w:sz w:val="24"/>
                <w:szCs w:val="24"/>
              </w:rPr>
              <w:t xml:space="preserve">a 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Parkwood </w:t>
            </w:r>
            <w:r w:rsidR="00480C38" w:rsidRPr="00480C38">
              <w:rPr>
                <w:rFonts w:ascii="Trebuchet MS" w:hAnsi="Trebuchet MS"/>
                <w:sz w:val="24"/>
                <w:szCs w:val="24"/>
              </w:rPr>
              <w:t xml:space="preserve">document </w:t>
            </w:r>
            <w:r w:rsidRPr="00480C38">
              <w:rPr>
                <w:rFonts w:ascii="Trebuchet MS" w:hAnsi="Trebuchet MS"/>
                <w:sz w:val="24"/>
                <w:szCs w:val="24"/>
              </w:rPr>
              <w:t>and is 5 years old</w:t>
            </w:r>
            <w:r w:rsidR="00480C38" w:rsidRPr="00480C38">
              <w:rPr>
                <w:rFonts w:ascii="Trebuchet MS" w:hAnsi="Trebuchet MS"/>
                <w:sz w:val="24"/>
                <w:szCs w:val="24"/>
              </w:rPr>
              <w:t>.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480C38" w:rsidRPr="00480C38">
              <w:rPr>
                <w:rFonts w:ascii="Trebuchet MS" w:hAnsi="Trebuchet MS"/>
                <w:sz w:val="24"/>
                <w:szCs w:val="24"/>
              </w:rPr>
              <w:t>It</w:t>
            </w:r>
            <w:r w:rsidRPr="00480C38">
              <w:rPr>
                <w:rFonts w:ascii="Trebuchet MS" w:hAnsi="Trebuchet MS"/>
                <w:sz w:val="24"/>
                <w:szCs w:val="24"/>
              </w:rPr>
              <w:t xml:space="preserve"> will need to be updated and adapted for suitability to Healthwatch Kingston. </w:t>
            </w:r>
          </w:p>
          <w:p w:rsidR="00C835E6" w:rsidRPr="00480C38" w:rsidRDefault="00C835E6" w:rsidP="00C835E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C835E6" w:rsidRPr="00480C38" w:rsidRDefault="00C835E6" w:rsidP="00C835E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The Board and Staff members are to check the Lone Working Policy. Locking the Office door is to be added</w:t>
            </w:r>
            <w:r w:rsidR="00480C38" w:rsidRPr="00480C38">
              <w:rPr>
                <w:rFonts w:ascii="Trebuchet MS" w:hAnsi="Trebuchet MS"/>
                <w:sz w:val="24"/>
                <w:szCs w:val="24"/>
              </w:rPr>
              <w:t xml:space="preserve"> to the document. </w:t>
            </w:r>
          </w:p>
          <w:p w:rsidR="000B41D3" w:rsidRPr="00480C38" w:rsidRDefault="00C835E6" w:rsidP="00C835E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The Board adopted the Health &amp; Safety Policy and the Lone Working Policy.</w:t>
            </w:r>
          </w:p>
          <w:p w:rsidR="002D0577" w:rsidRPr="00480C38" w:rsidRDefault="002D0577" w:rsidP="000B41D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37" w:type="dxa"/>
          </w:tcPr>
          <w:p w:rsidR="002A0BAC" w:rsidRPr="00480C38" w:rsidRDefault="002A0BAC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480C38" w:rsidRPr="00480C38" w:rsidRDefault="00480C38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ALL</w:t>
            </w:r>
          </w:p>
        </w:tc>
      </w:tr>
      <w:tr w:rsidR="00C835E6" w:rsidRPr="00480C38" w:rsidTr="004F3D2D">
        <w:tc>
          <w:tcPr>
            <w:tcW w:w="959" w:type="dxa"/>
          </w:tcPr>
          <w:p w:rsidR="00C835E6" w:rsidRPr="00480C38" w:rsidRDefault="00C835E6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C835E6" w:rsidRPr="00480C38" w:rsidRDefault="00C835E6" w:rsidP="0015385D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Any Other Business </w:t>
            </w:r>
          </w:p>
          <w:p w:rsidR="00C835E6" w:rsidRPr="00480C38" w:rsidRDefault="00C835E6" w:rsidP="0015385D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 xml:space="preserve">None raised </w:t>
            </w:r>
          </w:p>
        </w:tc>
        <w:tc>
          <w:tcPr>
            <w:tcW w:w="1337" w:type="dxa"/>
          </w:tcPr>
          <w:p w:rsidR="00C835E6" w:rsidRPr="00480C38" w:rsidRDefault="00C835E6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835E6" w:rsidRPr="00480C38" w:rsidTr="004F3D2D">
        <w:tc>
          <w:tcPr>
            <w:tcW w:w="959" w:type="dxa"/>
          </w:tcPr>
          <w:p w:rsidR="00C835E6" w:rsidRPr="00480C38" w:rsidRDefault="00C835E6" w:rsidP="009B5FF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835E6" w:rsidRPr="00480C38" w:rsidRDefault="00C835E6" w:rsidP="0015385D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480C38">
              <w:rPr>
                <w:rFonts w:ascii="Trebuchet MS" w:hAnsi="Trebuchet MS"/>
                <w:b/>
                <w:sz w:val="24"/>
                <w:szCs w:val="24"/>
              </w:rPr>
              <w:t xml:space="preserve">Part B </w:t>
            </w:r>
          </w:p>
          <w:p w:rsidR="00C835E6" w:rsidRPr="00480C38" w:rsidRDefault="00C835E6" w:rsidP="0015385D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480C38">
              <w:rPr>
                <w:rFonts w:ascii="Trebuchet MS" w:hAnsi="Trebuchet MS"/>
                <w:sz w:val="24"/>
                <w:szCs w:val="24"/>
              </w:rPr>
              <w:t>Confidential</w:t>
            </w:r>
          </w:p>
        </w:tc>
        <w:tc>
          <w:tcPr>
            <w:tcW w:w="1337" w:type="dxa"/>
          </w:tcPr>
          <w:p w:rsidR="00C835E6" w:rsidRPr="00480C38" w:rsidRDefault="00C835E6" w:rsidP="009B5FF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43700D" w:rsidRPr="00480C38" w:rsidRDefault="0043700D" w:rsidP="009B5FF7">
      <w:pPr>
        <w:jc w:val="both"/>
        <w:rPr>
          <w:rFonts w:ascii="Trebuchet MS" w:hAnsi="Trebuchet MS"/>
          <w:b/>
          <w:sz w:val="24"/>
          <w:szCs w:val="24"/>
        </w:rPr>
      </w:pPr>
    </w:p>
    <w:p w:rsidR="007F6583" w:rsidRPr="00480C38" w:rsidRDefault="00C835E6" w:rsidP="00735514">
      <w:pPr>
        <w:rPr>
          <w:rFonts w:ascii="Trebuchet MS" w:hAnsi="Trebuchet MS"/>
          <w:sz w:val="24"/>
          <w:szCs w:val="24"/>
        </w:rPr>
      </w:pPr>
      <w:r w:rsidRPr="00480C38">
        <w:rPr>
          <w:rFonts w:ascii="Trebuchet MS" w:hAnsi="Trebuchet MS"/>
          <w:sz w:val="24"/>
          <w:szCs w:val="24"/>
        </w:rPr>
        <w:t>The date of the next meeting is Wednesday 24</w:t>
      </w:r>
      <w:r w:rsidRPr="00480C38">
        <w:rPr>
          <w:rFonts w:ascii="Trebuchet MS" w:hAnsi="Trebuchet MS"/>
          <w:sz w:val="24"/>
          <w:szCs w:val="24"/>
          <w:vertAlign w:val="superscript"/>
        </w:rPr>
        <w:t>th</w:t>
      </w:r>
      <w:r w:rsidRPr="00480C38">
        <w:rPr>
          <w:rFonts w:ascii="Trebuchet MS" w:hAnsi="Trebuchet MS"/>
          <w:sz w:val="24"/>
          <w:szCs w:val="24"/>
        </w:rPr>
        <w:t xml:space="preserve"> May </w:t>
      </w:r>
      <w:r w:rsidR="00480C38" w:rsidRPr="00480C38">
        <w:rPr>
          <w:rFonts w:ascii="Trebuchet MS" w:hAnsi="Trebuchet MS"/>
          <w:sz w:val="24"/>
          <w:szCs w:val="24"/>
        </w:rPr>
        <w:t>2017,</w:t>
      </w:r>
      <w:r w:rsidRPr="00480C38">
        <w:rPr>
          <w:rFonts w:ascii="Trebuchet MS" w:hAnsi="Trebuchet MS"/>
          <w:sz w:val="24"/>
          <w:szCs w:val="24"/>
        </w:rPr>
        <w:t xml:space="preserve"> 5pm – 7pm at Kingston Quaker Centre. </w:t>
      </w:r>
    </w:p>
    <w:p w:rsidR="00BC28F3" w:rsidRPr="00480C38" w:rsidRDefault="00BC28F3" w:rsidP="00735514">
      <w:pPr>
        <w:rPr>
          <w:rFonts w:ascii="Trebuchet MS" w:hAnsi="Trebuchet MS"/>
          <w:sz w:val="24"/>
          <w:szCs w:val="24"/>
        </w:rPr>
      </w:pPr>
    </w:p>
    <w:p w:rsidR="00BC28F3" w:rsidRPr="00480C38" w:rsidRDefault="00BC28F3" w:rsidP="00735514">
      <w:pPr>
        <w:rPr>
          <w:rFonts w:ascii="Trebuchet MS" w:hAnsi="Trebuchet MS"/>
          <w:sz w:val="24"/>
          <w:szCs w:val="24"/>
        </w:rPr>
      </w:pPr>
    </w:p>
    <w:p w:rsidR="00CE0E61" w:rsidRPr="00480C38" w:rsidRDefault="00CE0E61" w:rsidP="00CE0E61">
      <w:pPr>
        <w:rPr>
          <w:rFonts w:ascii="Trebuchet MS" w:hAnsi="Trebuchet MS"/>
          <w:sz w:val="24"/>
          <w:szCs w:val="24"/>
        </w:rPr>
      </w:pPr>
    </w:p>
    <w:p w:rsidR="000325BC" w:rsidRPr="00480C38" w:rsidRDefault="000325BC" w:rsidP="000325BC">
      <w:pPr>
        <w:rPr>
          <w:rFonts w:ascii="Trebuchet MS" w:hAnsi="Trebuchet MS"/>
          <w:sz w:val="24"/>
          <w:szCs w:val="24"/>
        </w:rPr>
      </w:pPr>
    </w:p>
    <w:p w:rsidR="00ED7F11" w:rsidRPr="00480C38" w:rsidRDefault="00ED7F11">
      <w:pPr>
        <w:rPr>
          <w:rFonts w:ascii="Trebuchet MS" w:hAnsi="Trebuchet MS"/>
          <w:sz w:val="24"/>
          <w:szCs w:val="24"/>
        </w:rPr>
      </w:pPr>
    </w:p>
    <w:sectPr w:rsidR="00ED7F11" w:rsidRPr="00480C38" w:rsidSect="00DB7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F1F"/>
    <w:multiLevelType w:val="hybridMultilevel"/>
    <w:tmpl w:val="271CC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6C56"/>
    <w:multiLevelType w:val="hybridMultilevel"/>
    <w:tmpl w:val="C8BC6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D7487"/>
    <w:multiLevelType w:val="hybridMultilevel"/>
    <w:tmpl w:val="6E10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06DA1"/>
    <w:multiLevelType w:val="hybridMultilevel"/>
    <w:tmpl w:val="0D3CF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D5BCE"/>
    <w:multiLevelType w:val="hybridMultilevel"/>
    <w:tmpl w:val="A3CC6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C2353B"/>
    <w:multiLevelType w:val="hybridMultilevel"/>
    <w:tmpl w:val="5688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808EC"/>
    <w:multiLevelType w:val="hybridMultilevel"/>
    <w:tmpl w:val="202A3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49"/>
    <w:rsid w:val="000325BC"/>
    <w:rsid w:val="000B41D3"/>
    <w:rsid w:val="000E6C49"/>
    <w:rsid w:val="0015385D"/>
    <w:rsid w:val="00154066"/>
    <w:rsid w:val="001A5F4C"/>
    <w:rsid w:val="0020102C"/>
    <w:rsid w:val="002162B1"/>
    <w:rsid w:val="00257C4F"/>
    <w:rsid w:val="00276D0A"/>
    <w:rsid w:val="002A0BAC"/>
    <w:rsid w:val="002C1D6E"/>
    <w:rsid w:val="002D0577"/>
    <w:rsid w:val="00382005"/>
    <w:rsid w:val="003B3E5E"/>
    <w:rsid w:val="0043700D"/>
    <w:rsid w:val="00443FEA"/>
    <w:rsid w:val="00480C38"/>
    <w:rsid w:val="004B5F74"/>
    <w:rsid w:val="004F3D2D"/>
    <w:rsid w:val="005C1F12"/>
    <w:rsid w:val="006877A3"/>
    <w:rsid w:val="006D3279"/>
    <w:rsid w:val="00707912"/>
    <w:rsid w:val="00735514"/>
    <w:rsid w:val="007379C7"/>
    <w:rsid w:val="00751D6A"/>
    <w:rsid w:val="00797AED"/>
    <w:rsid w:val="007A08BD"/>
    <w:rsid w:val="007D4B00"/>
    <w:rsid w:val="007F6583"/>
    <w:rsid w:val="008205C2"/>
    <w:rsid w:val="0082698C"/>
    <w:rsid w:val="00896AE9"/>
    <w:rsid w:val="00897AF7"/>
    <w:rsid w:val="00941B10"/>
    <w:rsid w:val="00946C7F"/>
    <w:rsid w:val="009471DC"/>
    <w:rsid w:val="00952A70"/>
    <w:rsid w:val="00985355"/>
    <w:rsid w:val="009B5FF7"/>
    <w:rsid w:val="00A16D29"/>
    <w:rsid w:val="00A34748"/>
    <w:rsid w:val="00A55535"/>
    <w:rsid w:val="00AA20AF"/>
    <w:rsid w:val="00B2191A"/>
    <w:rsid w:val="00B304A9"/>
    <w:rsid w:val="00B420FB"/>
    <w:rsid w:val="00B421F7"/>
    <w:rsid w:val="00B5110D"/>
    <w:rsid w:val="00BA560A"/>
    <w:rsid w:val="00BC28F3"/>
    <w:rsid w:val="00C31C58"/>
    <w:rsid w:val="00C4720B"/>
    <w:rsid w:val="00C66602"/>
    <w:rsid w:val="00C66A8B"/>
    <w:rsid w:val="00C835E6"/>
    <w:rsid w:val="00CE0E61"/>
    <w:rsid w:val="00CF643D"/>
    <w:rsid w:val="00D0569A"/>
    <w:rsid w:val="00DB746F"/>
    <w:rsid w:val="00E1577D"/>
    <w:rsid w:val="00E3536F"/>
    <w:rsid w:val="00E770CC"/>
    <w:rsid w:val="00EB2B14"/>
    <w:rsid w:val="00ED7F11"/>
    <w:rsid w:val="00F034EC"/>
    <w:rsid w:val="00F2472C"/>
    <w:rsid w:val="00F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8B61F-DC1E-4F96-85A1-8F63439F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F11"/>
    <w:pPr>
      <w:ind w:left="720"/>
      <w:contextualSpacing/>
    </w:pPr>
  </w:style>
  <w:style w:type="table" w:styleId="TableGrid">
    <w:name w:val="Table Grid"/>
    <w:basedOn w:val="TableNormal"/>
    <w:uiPriority w:val="59"/>
    <w:rsid w:val="002A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4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F1012429DAC45A5AAB52B2E7CDDFE" ma:contentTypeVersion="8" ma:contentTypeDescription="Create a new document." ma:contentTypeScope="" ma:versionID="223ab8ac445fd46e6afee600bf25a490">
  <xsd:schema xmlns:xsd="http://www.w3.org/2001/XMLSchema" xmlns:xs="http://www.w3.org/2001/XMLSchema" xmlns:p="http://schemas.microsoft.com/office/2006/metadata/properties" xmlns:ns2="81e3bf43-3b4a-48a8-a189-d36e4410e3b7" xmlns:ns3="d2bc0914-2808-44a4-8c28-8e8eb80649f8" targetNamespace="http://schemas.microsoft.com/office/2006/metadata/properties" ma:root="true" ma:fieldsID="5943f0c46975b58bc20a15a16086895e" ns2:_="" ns3:_="">
    <xsd:import namespace="81e3bf43-3b4a-48a8-a189-d36e4410e3b7"/>
    <xsd:import namespace="d2bc0914-2808-44a4-8c28-8e8eb8064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3bf43-3b4a-48a8-a189-d36e4410e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c0914-2808-44a4-8c28-8e8eb806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2B96C-1CC7-4D71-B7A4-8EC20E61A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24314-D8C6-4EC6-9B2A-A8DF11985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66BDE-C17E-4C1B-9585-DE74181F9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3bf43-3b4a-48a8-a189-d36e4410e3b7"/>
    <ds:schemaRef ds:uri="d2bc0914-2808-44a4-8c28-8e8eb806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Healthwatch Kingston</dc:creator>
  <cp:lastModifiedBy>Volunteer </cp:lastModifiedBy>
  <cp:revision>2</cp:revision>
  <dcterms:created xsi:type="dcterms:W3CDTF">2019-10-30T10:03:00Z</dcterms:created>
  <dcterms:modified xsi:type="dcterms:W3CDTF">2019-10-30T10:03:00Z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0x0101002A2F1012429DAC45A5AAB52B2E7CDDFE</vt:lpwstr>
  </property>
</Properties>
</file>